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AF" w:rsidRDefault="00A53EAF" w:rsidP="00A53EA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D2284">
        <w:rPr>
          <w:rFonts w:ascii="Arial" w:hAnsi="Arial" w:cs="Arial"/>
          <w:b/>
          <w:sz w:val="24"/>
          <w:u w:val="single"/>
        </w:rPr>
        <w:t xml:space="preserve">Exhibit </w:t>
      </w:r>
      <w:r>
        <w:rPr>
          <w:rFonts w:ascii="Arial" w:hAnsi="Arial" w:cs="Arial"/>
          <w:b/>
          <w:sz w:val="24"/>
          <w:u w:val="single"/>
        </w:rPr>
        <w:t>Five</w:t>
      </w:r>
    </w:p>
    <w:p w:rsidR="00A53EAF" w:rsidRDefault="00A53EAF" w:rsidP="00D17AF1">
      <w:pPr>
        <w:rPr>
          <w:rFonts w:ascii="Arial" w:hAnsi="Arial" w:cs="Arial"/>
          <w:b/>
        </w:rPr>
      </w:pPr>
    </w:p>
    <w:p w:rsidR="00D17AF1" w:rsidRPr="00D17AF1" w:rsidRDefault="00A53EAF" w:rsidP="00D17AF1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17AF1" w:rsidRPr="00D17AF1">
        <w:rPr>
          <w:rFonts w:ascii="Arial" w:hAnsi="Arial" w:cs="Arial"/>
        </w:rPr>
        <w:t>T Student / Faculty Apartments (SFA)</w:t>
      </w:r>
    </w:p>
    <w:p w:rsidR="00D17AF1" w:rsidRPr="00D17AF1" w:rsidRDefault="00D17AF1" w:rsidP="00D17AF1">
      <w:pPr>
        <w:rPr>
          <w:rFonts w:ascii="Arial" w:hAnsi="Arial" w:cs="Arial"/>
        </w:rPr>
      </w:pPr>
    </w:p>
    <w:p w:rsidR="00D17AF1" w:rsidRDefault="00D17AF1" w:rsidP="00D17AF1">
      <w:pPr>
        <w:rPr>
          <w:szCs w:val="22"/>
        </w:rPr>
      </w:pPr>
      <w:r w:rsidRPr="00D17AF1">
        <w:rPr>
          <w:szCs w:val="22"/>
        </w:rPr>
        <w:t>The contract will cover all of UT Student / Faculty Apartme</w:t>
      </w:r>
      <w:r w:rsidR="00A53EAF">
        <w:rPr>
          <w:szCs w:val="22"/>
        </w:rPr>
        <w:t xml:space="preserve">nt (“Housing”). The Contractor </w:t>
      </w:r>
      <w:r w:rsidRPr="00D17AF1">
        <w:rPr>
          <w:szCs w:val="22"/>
        </w:rPr>
        <w:t>will be expected to clean the offices and lounge areas daily; and, as needed, clean apartments as they are vacated.</w:t>
      </w:r>
    </w:p>
    <w:p w:rsidR="00A53EAF" w:rsidRDefault="00A53EAF" w:rsidP="00D17AF1">
      <w:pPr>
        <w:rPr>
          <w:szCs w:val="22"/>
        </w:rPr>
      </w:pPr>
    </w:p>
    <w:p w:rsidR="00A53EAF" w:rsidRPr="00D17AF1" w:rsidRDefault="00A53EAF" w:rsidP="00D17AF1">
      <w:pPr>
        <w:rPr>
          <w:szCs w:val="22"/>
        </w:rPr>
      </w:pPr>
      <w:r>
        <w:rPr>
          <w:szCs w:val="22"/>
        </w:rPr>
        <w:t xml:space="preserve">Furthermore, the University Housing Management Office may require Contractor to perform One-Time as Needed custodial services for any of the apartments by providing Contractor with written notice.  Contractor’s sole charges for such “One-Time As Needed Pricing for University Housing” section of </w:t>
      </w:r>
      <w:r w:rsidRPr="00A53EAF">
        <w:rPr>
          <w:b/>
          <w:szCs w:val="22"/>
        </w:rPr>
        <w:t>Exhibit A</w:t>
      </w:r>
      <w:r>
        <w:rPr>
          <w:szCs w:val="22"/>
        </w:rPr>
        <w:t>.</w:t>
      </w:r>
    </w:p>
    <w:p w:rsidR="00D17AF1" w:rsidRPr="00D17AF1" w:rsidRDefault="00D17AF1" w:rsidP="00D17AF1">
      <w:pPr>
        <w:rPr>
          <w:szCs w:val="22"/>
        </w:rPr>
      </w:pPr>
      <w:r w:rsidRPr="00D17AF1">
        <w:rPr>
          <w:szCs w:val="22"/>
        </w:rPr>
        <w:tab/>
      </w:r>
    </w:p>
    <w:p w:rsidR="00D17AF1" w:rsidRPr="00D17AF1" w:rsidRDefault="00A53EAF" w:rsidP="00A53EAF">
      <w:pPr>
        <w:ind w:left="720" w:hanging="360"/>
        <w:jc w:val="left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D17AF1" w:rsidRPr="00D17AF1">
        <w:rPr>
          <w:szCs w:val="22"/>
        </w:rPr>
        <w:t xml:space="preserve">University Housing requires two full-time porters to provide </w:t>
      </w:r>
      <w:r w:rsidR="00D17AF1" w:rsidRPr="00D17AF1">
        <w:rPr>
          <w:szCs w:val="22"/>
        </w:rPr>
        <w:tab/>
        <w:t>services to clean vacant apartments in preparation for new tenants, cleaning of the laundry rooms, the leasing office, clubroom and pool area.</w:t>
      </w:r>
    </w:p>
    <w:p w:rsidR="00D17AF1" w:rsidRPr="00D17AF1" w:rsidRDefault="00D17AF1" w:rsidP="00D17AF1">
      <w:pPr>
        <w:rPr>
          <w:szCs w:val="22"/>
        </w:rPr>
      </w:pPr>
    </w:p>
    <w:p w:rsidR="00D17AF1" w:rsidRPr="00D17AF1" w:rsidRDefault="00A53EAF" w:rsidP="00A53EAF">
      <w:pPr>
        <w:ind w:left="3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</w:r>
      <w:r w:rsidR="00D17AF1" w:rsidRPr="00D17AF1">
        <w:rPr>
          <w:szCs w:val="22"/>
        </w:rPr>
        <w:t>These positions require heavy lifting.</w:t>
      </w:r>
    </w:p>
    <w:p w:rsidR="00D17AF1" w:rsidRPr="00D17AF1" w:rsidRDefault="00D17AF1" w:rsidP="00D17AF1">
      <w:pPr>
        <w:rPr>
          <w:szCs w:val="22"/>
        </w:rPr>
      </w:pPr>
    </w:p>
    <w:p w:rsidR="00D17AF1" w:rsidRPr="00D17AF1" w:rsidRDefault="00A53EAF" w:rsidP="00A53EAF">
      <w:pPr>
        <w:ind w:left="360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</w:r>
      <w:r w:rsidR="00D17AF1" w:rsidRPr="00D17AF1">
        <w:rPr>
          <w:szCs w:val="22"/>
        </w:rPr>
        <w:t>The schedule is typically heavier over the summer months.</w:t>
      </w:r>
    </w:p>
    <w:p w:rsidR="00D17AF1" w:rsidRPr="00D17AF1" w:rsidRDefault="00D17AF1" w:rsidP="00D17AF1">
      <w:pPr>
        <w:rPr>
          <w:szCs w:val="22"/>
        </w:rPr>
      </w:pPr>
    </w:p>
    <w:p w:rsidR="00D17AF1" w:rsidRPr="00D17AF1" w:rsidRDefault="00A53EAF" w:rsidP="00A53EAF">
      <w:pPr>
        <w:ind w:left="360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</w:r>
      <w:r w:rsidR="00D17AF1" w:rsidRPr="00D17AF1">
        <w:rPr>
          <w:szCs w:val="22"/>
        </w:rPr>
        <w:t>Standards for apartment cleaning to be provided by Manager of University Housing.</w:t>
      </w:r>
    </w:p>
    <w:p w:rsidR="00D17AF1" w:rsidRPr="00D17AF1" w:rsidRDefault="00D17AF1" w:rsidP="00D17AF1">
      <w:pPr>
        <w:rPr>
          <w:szCs w:val="22"/>
        </w:rPr>
      </w:pPr>
    </w:p>
    <w:p w:rsidR="00D17AF1" w:rsidRDefault="00A53EAF" w:rsidP="00A53EAF">
      <w:pPr>
        <w:ind w:left="720" w:hanging="360"/>
        <w:rPr>
          <w:rFonts w:ascii="Arial" w:hAnsi="Arial" w:cs="Arial"/>
        </w:rPr>
      </w:pPr>
      <w:r>
        <w:rPr>
          <w:szCs w:val="22"/>
        </w:rPr>
        <w:t>5.</w:t>
      </w:r>
      <w:r>
        <w:rPr>
          <w:szCs w:val="22"/>
        </w:rPr>
        <w:tab/>
      </w:r>
      <w:r w:rsidR="00D17AF1" w:rsidRPr="00D17AF1">
        <w:rPr>
          <w:rFonts w:ascii="Arial" w:hAnsi="Arial" w:cs="Arial"/>
        </w:rPr>
        <w:t xml:space="preserve">On an annual basis, the UT Housing turnover rate is approximately 40%.  </w:t>
      </w:r>
      <w:r w:rsidR="00D17AF1" w:rsidRPr="00D17A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</w:t>
      </w:r>
      <w:r w:rsidR="00D17AF1" w:rsidRPr="00D17AF1">
        <w:rPr>
          <w:rFonts w:ascii="Arial" w:hAnsi="Arial" w:cs="Arial"/>
        </w:rPr>
        <w:t>his primarily coincides with the school terms.   The terms last from September through May, so the highest vacancies occur through June, July, and August.</w:t>
      </w:r>
    </w:p>
    <w:p w:rsidR="005A5F56" w:rsidRDefault="005A5F56" w:rsidP="00A53EAF">
      <w:pPr>
        <w:ind w:left="720" w:hanging="360"/>
        <w:rPr>
          <w:rFonts w:ascii="Arial" w:hAnsi="Arial" w:cs="Arial"/>
        </w:rPr>
      </w:pPr>
    </w:p>
    <w:p w:rsidR="005A5F56" w:rsidRDefault="005A5F56" w:rsidP="00A53EAF">
      <w:pPr>
        <w:ind w:left="720" w:hanging="360"/>
        <w:rPr>
          <w:rFonts w:ascii="Arial" w:hAnsi="Arial" w:cs="Arial"/>
        </w:rPr>
      </w:pPr>
    </w:p>
    <w:p w:rsidR="005A5F56" w:rsidRPr="005A5F56" w:rsidRDefault="005A5F56" w:rsidP="005A5F56">
      <w:pPr>
        <w:ind w:left="360" w:hanging="360"/>
        <w:rPr>
          <w:rFonts w:ascii="Arial" w:hAnsi="Arial" w:cs="Arial"/>
          <w:b/>
          <w:u w:val="single"/>
        </w:rPr>
      </w:pPr>
      <w:r w:rsidRPr="005A5F56">
        <w:rPr>
          <w:rFonts w:ascii="Arial" w:hAnsi="Arial" w:cs="Arial"/>
          <w:b/>
          <w:u w:val="single"/>
        </w:rPr>
        <w:t>Square Footage Estimates of Apartment Units</w:t>
      </w:r>
    </w:p>
    <w:p w:rsidR="005A5F56" w:rsidRDefault="005A5F56" w:rsidP="00A53EAF">
      <w:pPr>
        <w:ind w:left="720" w:hanging="360"/>
        <w:rPr>
          <w:rFonts w:ascii="Arial" w:hAnsi="Arial" w:cs="Arial"/>
        </w:rPr>
      </w:pPr>
    </w:p>
    <w:tbl>
      <w:tblPr>
        <w:tblW w:w="5000" w:type="dxa"/>
        <w:tblLook w:val="04A0" w:firstRow="1" w:lastRow="0" w:firstColumn="1" w:lastColumn="0" w:noHBand="0" w:noVBand="1"/>
      </w:tblPr>
      <w:tblGrid>
        <w:gridCol w:w="1120"/>
        <w:gridCol w:w="3880"/>
      </w:tblGrid>
      <w:tr w:rsidR="005A5F56" w:rsidRPr="005A5F56" w:rsidTr="005A5F56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University Housing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7900 Cambridge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500 Units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570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960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1,060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University Housing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1885 El Paseo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306 Units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590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622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650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693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870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927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985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1,056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Offices and Lounge / Clubhouse – 3,000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University Housing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Phase III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173 Units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619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700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921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5A5F56" w:rsidRPr="005A5F56" w:rsidTr="005A5F56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F56" w:rsidRPr="005A5F56" w:rsidRDefault="005A5F56" w:rsidP="005A5F56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5A5F56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5F56" w:rsidRPr="005A5F56" w:rsidRDefault="005A5F56" w:rsidP="005A5F5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1032 </w:t>
            </w:r>
            <w:proofErr w:type="spellStart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Sq</w:t>
            </w:r>
            <w:proofErr w:type="spellEnd"/>
            <w:r w:rsidRPr="005A5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Ft</w:t>
            </w:r>
          </w:p>
        </w:tc>
      </w:tr>
    </w:tbl>
    <w:p w:rsidR="005A5F56" w:rsidRPr="00A07916" w:rsidRDefault="005A5F56" w:rsidP="005A5F56">
      <w:pPr>
        <w:ind w:hanging="360"/>
        <w:rPr>
          <w:rFonts w:ascii="Arial" w:hAnsi="Arial" w:cs="Arial"/>
        </w:rPr>
      </w:pPr>
    </w:p>
    <w:p w:rsidR="00280318" w:rsidRDefault="00280318"/>
    <w:sectPr w:rsidR="0028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4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0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617283"/>
    <w:multiLevelType w:val="multilevel"/>
    <w:tmpl w:val="B1C46322"/>
    <w:styleLink w:val="HRStyl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3" w15:restartNumberingAfterBreak="0">
    <w:nsid w:val="409142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B10E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E36980"/>
    <w:multiLevelType w:val="multilevel"/>
    <w:tmpl w:val="0409001D"/>
    <w:styleLink w:val="Custodi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844A2C"/>
    <w:multiLevelType w:val="multilevel"/>
    <w:tmpl w:val="0409001D"/>
    <w:styleLink w:val="Ven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34087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1"/>
    <w:rsid w:val="001F2F7B"/>
    <w:rsid w:val="002379C4"/>
    <w:rsid w:val="00280318"/>
    <w:rsid w:val="0042712F"/>
    <w:rsid w:val="004F7416"/>
    <w:rsid w:val="00576799"/>
    <w:rsid w:val="005A5F56"/>
    <w:rsid w:val="00995BB0"/>
    <w:rsid w:val="00A53EAF"/>
    <w:rsid w:val="00AA4EAA"/>
    <w:rsid w:val="00D17AF1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CE2E7-9646-40F4-9428-C6EC1CC2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F1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Style">
    <w:name w:val="HR Style"/>
    <w:uiPriority w:val="99"/>
    <w:rsid w:val="004F7416"/>
    <w:pPr>
      <w:numPr>
        <w:numId w:val="1"/>
      </w:numPr>
    </w:pPr>
  </w:style>
  <w:style w:type="numbering" w:customStyle="1" w:styleId="Style1">
    <w:name w:val="Style1"/>
    <w:uiPriority w:val="99"/>
    <w:rsid w:val="00AA4EAA"/>
    <w:pPr>
      <w:numPr>
        <w:numId w:val="2"/>
      </w:numPr>
    </w:pPr>
  </w:style>
  <w:style w:type="numbering" w:customStyle="1" w:styleId="Custodial">
    <w:name w:val="Custodial"/>
    <w:uiPriority w:val="99"/>
    <w:rsid w:val="00FD7255"/>
    <w:pPr>
      <w:numPr>
        <w:numId w:val="3"/>
      </w:numPr>
    </w:pPr>
  </w:style>
  <w:style w:type="numbering" w:customStyle="1" w:styleId="Vending">
    <w:name w:val="Vending"/>
    <w:uiPriority w:val="99"/>
    <w:rsid w:val="002379C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2018-05-23T15:10:00Z</dcterms:created>
  <dcterms:modified xsi:type="dcterms:W3CDTF">2018-05-23T15:10:00Z</dcterms:modified>
</cp:coreProperties>
</file>